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53" w:rsidRPr="00B6733B" w:rsidRDefault="00715453" w:rsidP="00B6733B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附件：</w:t>
      </w:r>
      <w:r>
        <w:rPr>
          <w:rFonts w:cs="Calibri" w:hint="eastAsia"/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333333"/>
          <w:kern w:val="0"/>
          <w:sz w:val="24"/>
          <w:szCs w:val="24"/>
        </w:rPr>
        <w:t>一、采购清单</w:t>
      </w:r>
    </w:p>
    <w:tbl>
      <w:tblPr>
        <w:tblStyle w:val="a3"/>
        <w:tblW w:w="8265" w:type="dxa"/>
        <w:tblInd w:w="113" w:type="dxa"/>
        <w:tblLayout w:type="fixed"/>
        <w:tblLook w:val="04A0"/>
      </w:tblPr>
      <w:tblGrid>
        <w:gridCol w:w="1555"/>
        <w:gridCol w:w="4543"/>
        <w:gridCol w:w="1017"/>
        <w:gridCol w:w="1150"/>
      </w:tblGrid>
      <w:tr w:rsidR="00715453" w:rsidTr="007154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715453" w:rsidTr="007154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数字电视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453" w:rsidRDefault="00715453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屏幕尺寸</w:t>
            </w:r>
            <w:r>
              <w:rPr>
                <w:rFonts w:ascii="宋体" w:hAnsi="宋体"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55</w:t>
            </w:r>
            <w:r>
              <w:rPr>
                <w:rFonts w:ascii="宋体" w:hAnsi="宋体" w:hint="eastAsia"/>
                <w:sz w:val="24"/>
                <w:szCs w:val="24"/>
              </w:rPr>
              <w:t>吋，分辨率≥</w:t>
            </w:r>
            <w:r>
              <w:rPr>
                <w:rFonts w:hint="eastAsia"/>
                <w:sz w:val="24"/>
                <w:szCs w:val="24"/>
              </w:rPr>
              <w:t>3840*2160</w:t>
            </w:r>
            <w:r>
              <w:rPr>
                <w:rFonts w:ascii="宋体" w:hAnsi="宋体" w:hint="eastAsia"/>
                <w:sz w:val="24"/>
                <w:szCs w:val="24"/>
              </w:rPr>
              <w:t>、屏类型：</w:t>
            </w:r>
            <w:r>
              <w:rPr>
                <w:rFonts w:hint="eastAsia"/>
                <w:sz w:val="24"/>
                <w:szCs w:val="24"/>
              </w:rPr>
              <w:t>4KA++</w:t>
            </w:r>
            <w:r>
              <w:rPr>
                <w:rFonts w:ascii="宋体" w:hAnsi="宋体" w:hint="eastAsia"/>
                <w:sz w:val="24"/>
                <w:szCs w:val="24"/>
              </w:rPr>
              <w:t>屏、</w:t>
            </w:r>
            <w:r>
              <w:rPr>
                <w:rFonts w:hint="eastAsia"/>
                <w:sz w:val="24"/>
                <w:szCs w:val="24"/>
              </w:rPr>
              <w:t>CPU-A53</w:t>
            </w:r>
            <w:r>
              <w:rPr>
                <w:rFonts w:ascii="宋体" w:hAnsi="宋体" w:hint="eastAsia"/>
                <w:sz w:val="24"/>
                <w:szCs w:val="24"/>
              </w:rPr>
              <w:t>四核及以上、</w:t>
            </w:r>
            <w:r>
              <w:rPr>
                <w:rFonts w:hint="eastAsia"/>
                <w:sz w:val="24"/>
                <w:szCs w:val="24"/>
              </w:rPr>
              <w:t>GPU-Mali450</w:t>
            </w:r>
            <w:r>
              <w:rPr>
                <w:rFonts w:ascii="宋体" w:hAnsi="宋体" w:hint="eastAsia"/>
                <w:sz w:val="24"/>
                <w:szCs w:val="24"/>
              </w:rPr>
              <w:t>五核及以上、</w:t>
            </w:r>
            <w:r>
              <w:rPr>
                <w:rFonts w:hint="eastAsia"/>
                <w:sz w:val="24"/>
                <w:szCs w:val="24"/>
              </w:rPr>
              <w:t>VPU</w:t>
            </w:r>
            <w:r>
              <w:rPr>
                <w:rFonts w:ascii="宋体" w:hAnsi="宋体" w:hint="eastAsia"/>
                <w:sz w:val="24"/>
                <w:szCs w:val="24"/>
              </w:rPr>
              <w:t>≥8核，APU≥2核，</w:t>
            </w:r>
            <w:r>
              <w:rPr>
                <w:rFonts w:hint="eastAsia"/>
                <w:sz w:val="24"/>
                <w:szCs w:val="24"/>
              </w:rPr>
              <w:t>视频支持</w:t>
            </w:r>
            <w:r>
              <w:rPr>
                <w:rFonts w:hint="eastAsia"/>
                <w:sz w:val="24"/>
                <w:szCs w:val="24"/>
              </w:rPr>
              <w:t xml:space="preserve">MPEG-2 MPEG-4 AVI H.264 H.265 RMBV WMV AVS+ </w:t>
            </w:r>
            <w:r>
              <w:rPr>
                <w:rFonts w:ascii="宋体" w:hAnsi="宋体" w:hint="eastAsia"/>
                <w:sz w:val="24"/>
                <w:szCs w:val="24"/>
              </w:rPr>
              <w:t>等格式、音频支持</w:t>
            </w:r>
            <w:r>
              <w:rPr>
                <w:rFonts w:hint="eastAsia"/>
                <w:sz w:val="24"/>
                <w:szCs w:val="24"/>
              </w:rPr>
              <w:t xml:space="preserve">MP2/MP3 WMA WAV OGG AAC+ DTS DD+ </w:t>
            </w:r>
            <w:r>
              <w:rPr>
                <w:rFonts w:ascii="宋体" w:hAnsi="宋体" w:hint="eastAsia"/>
                <w:sz w:val="24"/>
                <w:szCs w:val="24"/>
              </w:rPr>
              <w:t>等格式、网络连接支持有线及无线连接、</w:t>
            </w:r>
            <w:r>
              <w:rPr>
                <w:rFonts w:hint="eastAsia"/>
                <w:sz w:val="24"/>
                <w:szCs w:val="24"/>
              </w:rPr>
              <w:t>HDMI2.0</w:t>
            </w:r>
            <w:r>
              <w:rPr>
                <w:rFonts w:ascii="宋体" w:hAnsi="宋体" w:hint="eastAsia"/>
                <w:sz w:val="24"/>
                <w:szCs w:val="24"/>
              </w:rPr>
              <w:t>接口≥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个、屏体刷新率≥</w:t>
            </w:r>
            <w:r>
              <w:rPr>
                <w:rFonts w:hint="eastAsia"/>
                <w:sz w:val="24"/>
                <w:szCs w:val="24"/>
              </w:rPr>
              <w:t>60HZ</w:t>
            </w:r>
            <w:r>
              <w:rPr>
                <w:rFonts w:ascii="宋体" w:hAnsi="宋体" w:hint="eastAsia"/>
                <w:sz w:val="24"/>
                <w:szCs w:val="24"/>
              </w:rPr>
              <w:t>、屏体寿命≥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万小时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53" w:rsidRDefault="00715453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</w:t>
            </w:r>
          </w:p>
        </w:tc>
      </w:tr>
    </w:tbl>
    <w:p w:rsidR="00715453" w:rsidRDefault="00715453" w:rsidP="00715453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推荐品牌：创维、海信、</w:t>
      </w:r>
      <w:r>
        <w:rPr>
          <w:rFonts w:hint="eastAsia"/>
          <w:sz w:val="24"/>
          <w:szCs w:val="24"/>
        </w:rPr>
        <w:t>TCL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二、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商务要求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、资质及其他要求：能独立承担民事责任，经营范围许可，有能力提供本项目招标货物。投标时须提供营业执照（副本）复印件；</w:t>
      </w:r>
    </w:p>
    <w:p w:rsidR="00715453" w:rsidRDefault="00715453" w:rsidP="00FC2286">
      <w:pPr>
        <w:rPr>
          <w:rFonts w:ascii="宋体" w:hAnsi="宋体"/>
          <w:color w:val="333333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、报价：包含货物购置、</w:t>
      </w:r>
      <w:r w:rsidR="00FC2286">
        <w:rPr>
          <w:rFonts w:ascii="宋体" w:hAnsi="宋体" w:hint="eastAsia"/>
          <w:sz w:val="28"/>
          <w:szCs w:val="28"/>
        </w:rPr>
        <w:t>墙挂支架、</w:t>
      </w:r>
      <w:r>
        <w:rPr>
          <w:rFonts w:ascii="宋体" w:hAnsi="宋体" w:hint="eastAsia"/>
          <w:color w:val="000000"/>
          <w:kern w:val="0"/>
          <w:sz w:val="24"/>
          <w:szCs w:val="24"/>
        </w:rPr>
        <w:t>运输、安装调试、税收等一切所有费用。</w:t>
      </w:r>
    </w:p>
    <w:p w:rsidR="00715453" w:rsidRDefault="00715453" w:rsidP="00715453">
      <w:pPr>
        <w:widowControl/>
        <w:spacing w:line="360" w:lineRule="auto"/>
        <w:jc w:val="left"/>
        <w:rPr>
          <w:sz w:val="24"/>
          <w:szCs w:val="24"/>
        </w:rPr>
      </w:pPr>
      <w:r>
        <w:rPr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  <w:r w:rsidRPr="00FC2286">
        <w:rPr>
          <w:rFonts w:ascii="宋体" w:hAnsi="宋体" w:hint="eastAsia"/>
          <w:b/>
          <w:sz w:val="24"/>
          <w:szCs w:val="24"/>
        </w:rPr>
        <w:t>送货安装地址</w:t>
      </w:r>
      <w:r>
        <w:rPr>
          <w:rFonts w:ascii="宋体" w:hAnsi="宋体" w:hint="eastAsia"/>
          <w:sz w:val="24"/>
          <w:szCs w:val="24"/>
        </w:rPr>
        <w:t>：</w:t>
      </w:r>
      <w:r w:rsidRPr="00FC2286">
        <w:rPr>
          <w:rFonts w:ascii="宋体" w:hAnsi="宋体" w:hint="eastAsia"/>
          <w:b/>
          <w:sz w:val="24"/>
          <w:szCs w:val="24"/>
        </w:rPr>
        <w:t>歙县人民医院</w:t>
      </w:r>
      <w:r w:rsidRPr="00FC2286">
        <w:rPr>
          <w:rFonts w:hint="eastAsia"/>
          <w:b/>
          <w:sz w:val="24"/>
          <w:szCs w:val="24"/>
        </w:rPr>
        <w:t>2</w:t>
      </w:r>
      <w:r w:rsidRPr="00FC2286">
        <w:rPr>
          <w:rFonts w:ascii="宋体" w:hAnsi="宋体" w:hint="eastAsia"/>
          <w:b/>
          <w:sz w:val="24"/>
          <w:szCs w:val="24"/>
        </w:rPr>
        <w:t>台，歙县中医医院</w:t>
      </w:r>
      <w:r w:rsidRPr="00FC2286">
        <w:rPr>
          <w:rFonts w:hint="eastAsia"/>
          <w:b/>
          <w:sz w:val="24"/>
          <w:szCs w:val="24"/>
        </w:rPr>
        <w:t>1</w:t>
      </w:r>
      <w:r w:rsidRPr="00FC2286">
        <w:rPr>
          <w:rFonts w:ascii="宋体" w:hAnsi="宋体" w:hint="eastAsia"/>
          <w:b/>
          <w:sz w:val="24"/>
          <w:szCs w:val="24"/>
        </w:rPr>
        <w:t>台，</w:t>
      </w:r>
      <w:r w:rsidRPr="00FC2286">
        <w:rPr>
          <w:rFonts w:hint="eastAsia"/>
          <w:b/>
          <w:sz w:val="24"/>
          <w:szCs w:val="24"/>
        </w:rPr>
        <w:t>28</w:t>
      </w:r>
      <w:r w:rsidRPr="00FC2286">
        <w:rPr>
          <w:rFonts w:ascii="宋体" w:hAnsi="宋体" w:hint="eastAsia"/>
          <w:b/>
          <w:sz w:val="24"/>
          <w:szCs w:val="24"/>
        </w:rPr>
        <w:t>个乡镇卫生院各</w:t>
      </w:r>
      <w:r w:rsidRPr="00FC2286">
        <w:rPr>
          <w:rFonts w:hint="eastAsia"/>
          <w:b/>
          <w:sz w:val="24"/>
          <w:szCs w:val="24"/>
        </w:rPr>
        <w:t>1</w:t>
      </w:r>
      <w:r w:rsidRPr="00FC2286">
        <w:rPr>
          <w:rFonts w:ascii="宋体" w:hAnsi="宋体" w:hint="eastAsia"/>
          <w:b/>
          <w:sz w:val="24"/>
          <w:szCs w:val="24"/>
        </w:rPr>
        <w:t>台</w:t>
      </w:r>
      <w:r>
        <w:rPr>
          <w:rFonts w:ascii="宋体" w:hAnsi="宋体" w:hint="eastAsia"/>
          <w:sz w:val="24"/>
          <w:szCs w:val="24"/>
        </w:rPr>
        <w:t>，总数量</w:t>
      </w:r>
      <w:r>
        <w:rPr>
          <w:rFonts w:hint="eastAsia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台。</w:t>
      </w:r>
    </w:p>
    <w:p w:rsidR="00715453" w:rsidRDefault="00715453" w:rsidP="00715453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三、开标与评标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1、采购单位将在“询价须知”规定的时间和地点组织公开开标，欢迎投标人的法定代表人或其授权代表参加，参加开标的代表应出示身份证和授权委托书；开标前，先检查投标文件的密封情况，经确认无误后，由工作人员当众拆封、唱标；唱标的内容包括投标人名称、投标价格、书面修改和撤回投标的通知、以及采购单位认为合适的其它详细内容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2、开标会结束后，评标随即开始。评标工作由为该项目专门组织的、三人及以上单数组成的评标委员会进行。评标委员会根据招标要求确定符合招标要求的投标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lastRenderedPageBreak/>
        <w:t>人，符合招标要求的投标人达到三家及以上，按报价从低到高的顺序确定投标人最终的排列名次，并推荐不超过三名有排序的合格的中标候选人；如符合招标要求的投标人少于三家，则电话联系投标人，进行二次报价，按二次报价从低到高的顺序确定投标人最终的排列名次（如在二次询价时超过30分钟无法联系到投标方授权代表，则按投标方原报价作为二次报价）；如符合招标要求的投标人只有一家，则进行单一来源谈判。</w:t>
      </w:r>
    </w:p>
    <w:p w:rsidR="00715453" w:rsidRDefault="00715453" w:rsidP="00715453">
      <w:pPr>
        <w:widowControl/>
        <w:spacing w:line="360" w:lineRule="auto"/>
        <w:ind w:firstLineChars="150" w:firstLine="361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开标评标异常情况处理</w:t>
      </w:r>
    </w:p>
    <w:p w:rsidR="00715453" w:rsidRDefault="00715453" w:rsidP="00715453">
      <w:pPr>
        <w:widowControl/>
        <w:spacing w:line="360" w:lineRule="auto"/>
        <w:ind w:left="266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1、投标文件递交截止时间后参加投标供应商不足三家的，按以下原则处理：</w:t>
      </w:r>
    </w:p>
    <w:p w:rsidR="00715453" w:rsidRDefault="00715453" w:rsidP="00715453">
      <w:pPr>
        <w:widowControl/>
        <w:spacing w:line="360" w:lineRule="auto"/>
        <w:ind w:firstLineChars="150" w:firstLine="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（1）招标文件没有不合理条款、招标公告时间及程序符合规定的，采取二次询价方式采购和单一来源谈判方式采购；</w:t>
      </w:r>
    </w:p>
    <w:p w:rsidR="00715453" w:rsidRDefault="00715453" w:rsidP="00715453">
      <w:pPr>
        <w:widowControl/>
        <w:spacing w:line="360" w:lineRule="auto"/>
        <w:ind w:firstLineChars="150" w:firstLine="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（2）招标文件存在不合理条款的，招标公告时间及程序不符合规定的，将废标重新组织招标。</w:t>
      </w:r>
    </w:p>
    <w:p w:rsidR="00715453" w:rsidRDefault="00715453" w:rsidP="00715453">
      <w:pPr>
        <w:widowControl/>
        <w:spacing w:line="360" w:lineRule="auto"/>
        <w:ind w:firstLineChars="100" w:firstLine="24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2、开标、评标时出现以下情况之一的，将废标：</w:t>
      </w:r>
    </w:p>
    <w:p w:rsidR="00715453" w:rsidRDefault="00715453" w:rsidP="00715453">
      <w:pPr>
        <w:widowControl/>
        <w:spacing w:line="360" w:lineRule="auto"/>
        <w:ind w:firstLineChars="150" w:firstLine="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（1）投标人的报价均超过了采购预算，采购人不能支付的；</w:t>
      </w:r>
    </w:p>
    <w:p w:rsidR="00715453" w:rsidRDefault="00715453" w:rsidP="00715453">
      <w:pPr>
        <w:widowControl/>
        <w:spacing w:line="360" w:lineRule="auto"/>
        <w:ind w:firstLineChars="150" w:firstLine="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（2）出现影响采购公正的违法、违规行为的。</w:t>
      </w:r>
    </w:p>
    <w:p w:rsidR="00715453" w:rsidRDefault="00715453" w:rsidP="00715453">
      <w:pPr>
        <w:widowControl/>
        <w:spacing w:line="360" w:lineRule="auto"/>
        <w:ind w:firstLineChars="150" w:firstLine="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（3）未实质性响应招标文件要求的标书。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rFonts w:ascii="Verdana" w:hAnsi="Verdana" w:cs="宋体"/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四、</w:t>
      </w:r>
      <w:r>
        <w:rPr>
          <w:rFonts w:ascii="宋体" w:hAnsi="宋体" w:cs="Arial" w:hint="eastAsia"/>
          <w:b/>
          <w:bCs/>
          <w:color w:val="000000"/>
          <w:kern w:val="0"/>
          <w:sz w:val="24"/>
          <w:szCs w:val="24"/>
        </w:rPr>
        <w:t>合同条款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1、合同的签定：投标人在收到中标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通知后开始计算的三个工作日内与</w:t>
      </w:r>
      <w:r>
        <w:rPr>
          <w:rFonts w:ascii="宋体" w:hAnsi="宋体" w:hint="eastAsia"/>
          <w:color w:val="000000"/>
          <w:kern w:val="0"/>
          <w:sz w:val="24"/>
          <w:szCs w:val="24"/>
        </w:rPr>
        <w:t>采购方依据招标、投标文件的约定签订合同；如无正当理由未按时签订合同，或在履行合同中有不当行为的，报当地招管部门处理，并对供应商做不良行为记录。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2、合同内容：型号、单价、金额、付款方式、责任明确。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3、建设周期：项目周期为合同签订之日起安装、安装调试15个工作日内完成。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4、付款方式：安装调试运行验收合格后到一个月内付合同价的90%，剩余10%作为质保金，一年质保期满付清。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5、争议的解决：因执行本合同所发生的或与本合同有关的一切争议,双方应通过友好协商解决。如果协商开始后六十（60）天还不能解决，任何一方均可按中华人民共和国有关法律的规定提交仲裁。仲裁地点应在买方单位所在地；仲裁裁决应为最终裁决，对双方均具有约束力；仲裁费除仲裁机关另有裁决外均应由败诉方负担。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b/>
          <w:bCs/>
          <w:color w:val="333333"/>
          <w:kern w:val="0"/>
          <w:sz w:val="18"/>
          <w:szCs w:val="18"/>
        </w:rPr>
        <w:lastRenderedPageBreak/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五、编制供应商报价函要求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、被询价供应商投标书必须加盖投标单位的公章。否则按废标处理。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、被询价供应商标书须密封装订，并在密封袋上注明所投项目。请将报价函及相关资料一式二份（一个正本、一个副本）密封后递交本院。否则按废标处理。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六、其他</w:t>
      </w:r>
    </w:p>
    <w:p w:rsidR="00715453" w:rsidRDefault="00715453" w:rsidP="00715453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供应商投标书送达地址（标书以投标截止时间前收到为准，可邮递，不接受传真）：黄山市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歙县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徽城镇歙州大道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cs="Calibri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歙县人民医院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行政楼二楼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信息科。</w:t>
      </w:r>
    </w:p>
    <w:p w:rsidR="00715453" w:rsidRDefault="00715453" w:rsidP="00715453">
      <w:pPr>
        <w:widowControl/>
        <w:spacing w:line="360" w:lineRule="auto"/>
        <w:ind w:firstLineChars="200" w:firstLine="48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招标单位联系人：吴先生，联系电话：</w:t>
      </w:r>
      <w:r>
        <w:rPr>
          <w:color w:val="000000"/>
          <w:kern w:val="0"/>
          <w:sz w:val="24"/>
          <w:szCs w:val="24"/>
        </w:rPr>
        <w:t>0559-6530150/18955913198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>
        <w:rPr>
          <w:color w:val="333333"/>
          <w:kern w:val="0"/>
          <w:sz w:val="18"/>
          <w:szCs w:val="18"/>
        </w:rPr>
        <w:t xml:space="preserve"> </w:t>
      </w:r>
    </w:p>
    <w:p w:rsidR="00715453" w:rsidRDefault="00715453" w:rsidP="00715453">
      <w:pPr>
        <w:widowControl/>
        <w:spacing w:line="360" w:lineRule="auto"/>
        <w:ind w:firstLineChars="2750" w:firstLine="6600"/>
        <w:jc w:val="left"/>
        <w:rPr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歙县人民医院</w:t>
      </w:r>
    </w:p>
    <w:p w:rsidR="00715453" w:rsidRDefault="00715453" w:rsidP="00715453">
      <w:pPr>
        <w:widowControl/>
        <w:spacing w:line="360" w:lineRule="auto"/>
        <w:ind w:firstLineChars="2650" w:firstLine="6360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color w:val="333333"/>
          <w:kern w:val="0"/>
          <w:sz w:val="24"/>
          <w:szCs w:val="24"/>
        </w:rPr>
        <w:t>2019年11月13日</w:t>
      </w:r>
    </w:p>
    <w:p w:rsidR="00715453" w:rsidRDefault="00715453"/>
    <w:sectPr w:rsidR="00715453" w:rsidSect="00715453">
      <w:pgSz w:w="11906" w:h="16838"/>
      <w:pgMar w:top="1440" w:right="1701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D4" w:rsidRDefault="00FB44D4" w:rsidP="00B6733B">
      <w:r>
        <w:separator/>
      </w:r>
    </w:p>
  </w:endnote>
  <w:endnote w:type="continuationSeparator" w:id="1">
    <w:p w:rsidR="00FB44D4" w:rsidRDefault="00FB44D4" w:rsidP="00B6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D4" w:rsidRDefault="00FB44D4" w:rsidP="00B6733B">
      <w:r>
        <w:separator/>
      </w:r>
    </w:p>
  </w:footnote>
  <w:footnote w:type="continuationSeparator" w:id="1">
    <w:p w:rsidR="00FB44D4" w:rsidRDefault="00FB44D4" w:rsidP="00B67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453"/>
    <w:rsid w:val="00334EF1"/>
    <w:rsid w:val="004674A5"/>
    <w:rsid w:val="00715453"/>
    <w:rsid w:val="00B6733B"/>
    <w:rsid w:val="00FB44D4"/>
    <w:rsid w:val="00F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5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15453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7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33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3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Www.SangSan.Cn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gyb1</cp:lastModifiedBy>
  <cp:revision>2</cp:revision>
  <cp:lastPrinted>2019-11-13T01:43:00Z</cp:lastPrinted>
  <dcterms:created xsi:type="dcterms:W3CDTF">2019-11-13T02:50:00Z</dcterms:created>
  <dcterms:modified xsi:type="dcterms:W3CDTF">2019-11-13T02:50:00Z</dcterms:modified>
</cp:coreProperties>
</file>